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8ADA7" w14:textId="77777777" w:rsidR="0059739A" w:rsidRDefault="0059739A" w:rsidP="0059739A">
      <w:pPr>
        <w:pStyle w:val="NormaleWeb"/>
        <w:rPr>
          <w:rFonts w:asciiTheme="minorHAnsi" w:hAnsiTheme="minorHAnsi" w:cstheme="minorHAnsi"/>
          <w:sz w:val="32"/>
          <w:szCs w:val="32"/>
        </w:rPr>
      </w:pPr>
      <w:r w:rsidRPr="0059739A">
        <w:rPr>
          <w:rFonts w:asciiTheme="minorHAnsi" w:hAnsiTheme="minorHAnsi" w:cstheme="minorHAnsi"/>
          <w:sz w:val="32"/>
          <w:szCs w:val="32"/>
        </w:rPr>
        <w:t>Focus su AI &amp; Cybersicurezza, focalizzazione degli investimenti sui macro-ambiti strategici per la crescita dell’economia italiana, sostegno alla creazione di valore nel portafoglio e centralità del fundraising da investitori privati</w:t>
      </w:r>
      <w:r>
        <w:rPr>
          <w:rFonts w:asciiTheme="minorHAnsi" w:hAnsiTheme="minorHAnsi" w:cstheme="minorHAnsi"/>
          <w:sz w:val="32"/>
          <w:szCs w:val="32"/>
        </w:rPr>
        <w:t>. Sono</w:t>
      </w:r>
      <w:r w:rsidRPr="0059739A">
        <w:rPr>
          <w:rFonts w:asciiTheme="minorHAnsi" w:hAnsiTheme="minorHAnsi" w:cstheme="minorHAnsi"/>
          <w:sz w:val="32"/>
          <w:szCs w:val="32"/>
        </w:rPr>
        <w:t xml:space="preserve"> queste le principali novità del Piano Industriale 2024-2028 di </w:t>
      </w:r>
      <w:proofErr w:type="spellStart"/>
      <w:r w:rsidRPr="0059739A">
        <w:rPr>
          <w:rFonts w:asciiTheme="minorHAnsi" w:hAnsiTheme="minorHAnsi" w:cstheme="minorHAnsi"/>
          <w:sz w:val="32"/>
          <w:szCs w:val="32"/>
        </w:rPr>
        <w:t>C</w:t>
      </w:r>
      <w:r>
        <w:rPr>
          <w:rFonts w:asciiTheme="minorHAnsi" w:hAnsiTheme="minorHAnsi" w:cstheme="minorHAnsi"/>
          <w:sz w:val="32"/>
          <w:szCs w:val="32"/>
        </w:rPr>
        <w:t>dp</w:t>
      </w:r>
      <w:proofErr w:type="spellEnd"/>
      <w:r w:rsidRPr="0059739A">
        <w:rPr>
          <w:rFonts w:asciiTheme="minorHAnsi" w:hAnsiTheme="minorHAnsi" w:cstheme="minorHAnsi"/>
          <w:sz w:val="32"/>
          <w:szCs w:val="32"/>
        </w:rPr>
        <w:t xml:space="preserve"> Venture Capital</w:t>
      </w:r>
      <w:r>
        <w:rPr>
          <w:rFonts w:asciiTheme="minorHAnsi" w:hAnsiTheme="minorHAnsi" w:cstheme="minorHAnsi"/>
          <w:sz w:val="32"/>
          <w:szCs w:val="32"/>
        </w:rPr>
        <w:t>.</w:t>
      </w:r>
    </w:p>
    <w:p w14:paraId="475688FA" w14:textId="1D25641D" w:rsidR="0059739A" w:rsidRDefault="0059739A" w:rsidP="0059739A">
      <w:pPr>
        <w:pStyle w:val="NormaleWeb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>Target 8 miliardi e due pilastri di intervento</w:t>
      </w:r>
    </w:p>
    <w:p w14:paraId="55F6C38F" w14:textId="5C7AD887" w:rsidR="0059739A" w:rsidRPr="0059739A" w:rsidRDefault="0059739A" w:rsidP="0059739A">
      <w:pPr>
        <w:pStyle w:val="NormaleWeb"/>
        <w:rPr>
          <w:rFonts w:asciiTheme="minorHAnsi" w:hAnsiTheme="minorHAnsi" w:cstheme="minorHAnsi"/>
          <w:sz w:val="32"/>
          <w:szCs w:val="32"/>
        </w:rPr>
      </w:pPr>
      <w:r w:rsidRPr="0059739A">
        <w:rPr>
          <w:rFonts w:asciiTheme="minorHAnsi" w:hAnsiTheme="minorHAnsi" w:cstheme="minorHAnsi"/>
          <w:sz w:val="32"/>
          <w:szCs w:val="32"/>
        </w:rPr>
        <w:t xml:space="preserve">Il Piano prevede l’obiettivo di arrivare a 8 miliardi di euro di risorse in gestione – di cui 1 miliardo raccolto da terzi - per supportare lo sviluppo dell’innovazione italiana attraverso investimenti sui 7 ambiti classificati come più strategici per il Paese e attraendo capitali privati secondo il principio del </w:t>
      </w:r>
      <w:proofErr w:type="spellStart"/>
      <w:r w:rsidRPr="0059739A">
        <w:rPr>
          <w:rFonts w:asciiTheme="minorHAnsi" w:hAnsiTheme="minorHAnsi" w:cstheme="minorHAnsi"/>
          <w:sz w:val="32"/>
          <w:szCs w:val="32"/>
        </w:rPr>
        <w:t>crowding</w:t>
      </w:r>
      <w:proofErr w:type="spellEnd"/>
      <w:r w:rsidRPr="0059739A">
        <w:rPr>
          <w:rFonts w:asciiTheme="minorHAnsi" w:hAnsiTheme="minorHAnsi" w:cstheme="minorHAnsi"/>
          <w:sz w:val="32"/>
          <w:szCs w:val="32"/>
        </w:rPr>
        <w:t xml:space="preserve">-in, generando un effetto di addizionalità e complementarità all’interno del mercato. </w:t>
      </w:r>
    </w:p>
    <w:p w14:paraId="76B92D79" w14:textId="10A0AB7D" w:rsidR="0059739A" w:rsidRPr="0059739A" w:rsidRDefault="0059739A" w:rsidP="0059739A">
      <w:pPr>
        <w:pStyle w:val="NormaleWeb"/>
        <w:rPr>
          <w:rFonts w:asciiTheme="minorHAnsi" w:hAnsiTheme="minorHAnsi" w:cstheme="minorHAnsi"/>
          <w:sz w:val="32"/>
          <w:szCs w:val="32"/>
        </w:rPr>
      </w:pPr>
      <w:r w:rsidRPr="0059739A">
        <w:rPr>
          <w:rFonts w:asciiTheme="minorHAnsi" w:hAnsiTheme="minorHAnsi" w:cstheme="minorHAnsi"/>
          <w:sz w:val="32"/>
          <w:szCs w:val="32"/>
        </w:rPr>
        <w:t>A queste linee guida strategiche corrispondono due pilastri di intervento</w:t>
      </w:r>
      <w:r>
        <w:rPr>
          <w:rFonts w:asciiTheme="minorHAnsi" w:hAnsiTheme="minorHAnsi" w:cstheme="minorHAnsi"/>
          <w:sz w:val="32"/>
          <w:szCs w:val="32"/>
        </w:rPr>
        <w:t>:</w:t>
      </w:r>
      <w:r w:rsidRPr="0059739A">
        <w:rPr>
          <w:rFonts w:asciiTheme="minorHAnsi" w:hAnsiTheme="minorHAnsi" w:cstheme="minorHAnsi"/>
          <w:sz w:val="32"/>
          <w:szCs w:val="32"/>
        </w:rPr>
        <w:t xml:space="preserve"> </w:t>
      </w:r>
    </w:p>
    <w:p w14:paraId="1187EE33" w14:textId="7EDFA3E9" w:rsidR="0059739A" w:rsidRPr="0059739A" w:rsidRDefault="0059739A" w:rsidP="0059739A">
      <w:pPr>
        <w:pStyle w:val="NormaleWeb"/>
        <w:rPr>
          <w:rFonts w:asciiTheme="minorHAnsi" w:hAnsiTheme="minorHAnsi" w:cstheme="minorHAnsi"/>
          <w:sz w:val="32"/>
          <w:szCs w:val="32"/>
        </w:rPr>
      </w:pPr>
      <w:r w:rsidRPr="0059739A">
        <w:rPr>
          <w:rFonts w:asciiTheme="minorHAnsi" w:hAnsiTheme="minorHAnsi" w:cstheme="minorHAnsi"/>
          <w:sz w:val="32"/>
          <w:szCs w:val="32"/>
        </w:rPr>
        <w:t xml:space="preserve">- Sostegno all’infrastruttura del Venture Capital italiano attraverso investimenti a supporto di nuove imprese in fase embrionale – cosiddetti </w:t>
      </w:r>
      <w:proofErr w:type="spellStart"/>
      <w:r w:rsidRPr="0059739A">
        <w:rPr>
          <w:rFonts w:asciiTheme="minorHAnsi" w:hAnsiTheme="minorHAnsi" w:cstheme="minorHAnsi"/>
          <w:sz w:val="32"/>
          <w:szCs w:val="32"/>
        </w:rPr>
        <w:t>pre-seed</w:t>
      </w:r>
      <w:proofErr w:type="spellEnd"/>
      <w:r w:rsidRPr="0059739A">
        <w:rPr>
          <w:rFonts w:asciiTheme="minorHAnsi" w:hAnsiTheme="minorHAnsi" w:cstheme="minorHAnsi"/>
          <w:sz w:val="32"/>
          <w:szCs w:val="32"/>
        </w:rPr>
        <w:t xml:space="preserve"> e </w:t>
      </w:r>
      <w:proofErr w:type="spellStart"/>
      <w:r w:rsidRPr="0059739A">
        <w:rPr>
          <w:rFonts w:asciiTheme="minorHAnsi" w:hAnsiTheme="minorHAnsi" w:cstheme="minorHAnsi"/>
          <w:sz w:val="32"/>
          <w:szCs w:val="32"/>
        </w:rPr>
        <w:t>seed</w:t>
      </w:r>
      <w:proofErr w:type="spellEnd"/>
      <w:r w:rsidRPr="0059739A">
        <w:rPr>
          <w:rFonts w:asciiTheme="minorHAnsi" w:hAnsiTheme="minorHAnsi" w:cstheme="minorHAnsi"/>
          <w:sz w:val="32"/>
          <w:szCs w:val="32"/>
        </w:rPr>
        <w:t xml:space="preserve"> – e investimenti in fondi di Venture Capital per alimentare la crescita di medio e lungo termine del mercato e le competenze a sostegno dell’innovazione; </w:t>
      </w:r>
    </w:p>
    <w:p w14:paraId="26CB6FB8" w14:textId="6F5626F5" w:rsidR="0059739A" w:rsidRPr="0059739A" w:rsidRDefault="0059739A" w:rsidP="0059739A">
      <w:pPr>
        <w:pStyle w:val="NormaleWeb"/>
        <w:rPr>
          <w:rFonts w:asciiTheme="minorHAnsi" w:hAnsiTheme="minorHAnsi" w:cstheme="minorHAnsi"/>
          <w:sz w:val="32"/>
          <w:szCs w:val="32"/>
        </w:rPr>
      </w:pPr>
      <w:r w:rsidRPr="0059739A">
        <w:rPr>
          <w:rFonts w:asciiTheme="minorHAnsi" w:hAnsiTheme="minorHAnsi" w:cstheme="minorHAnsi"/>
          <w:sz w:val="32"/>
          <w:szCs w:val="32"/>
        </w:rPr>
        <w:t xml:space="preserve">- Stimolo alla crescita e maturazione </w:t>
      </w:r>
      <w:proofErr w:type="gramStart"/>
      <w:r w:rsidRPr="0059739A">
        <w:rPr>
          <w:rFonts w:asciiTheme="minorHAnsi" w:hAnsiTheme="minorHAnsi" w:cstheme="minorHAnsi"/>
          <w:sz w:val="32"/>
          <w:szCs w:val="32"/>
        </w:rPr>
        <w:t xml:space="preserve">dell’ecosistema </w:t>
      </w:r>
      <w:r>
        <w:rPr>
          <w:rFonts w:asciiTheme="minorHAnsi" w:hAnsiTheme="minorHAnsi" w:cstheme="minorHAnsi"/>
          <w:sz w:val="32"/>
          <w:szCs w:val="32"/>
        </w:rPr>
        <w:t xml:space="preserve"> </w:t>
      </w:r>
      <w:r w:rsidRPr="0059739A">
        <w:rPr>
          <w:rFonts w:asciiTheme="minorHAnsi" w:hAnsiTheme="minorHAnsi" w:cstheme="minorHAnsi"/>
          <w:sz w:val="32"/>
          <w:szCs w:val="32"/>
        </w:rPr>
        <w:t>attraverso</w:t>
      </w:r>
      <w:proofErr w:type="gramEnd"/>
      <w:r w:rsidRPr="0059739A">
        <w:rPr>
          <w:rFonts w:asciiTheme="minorHAnsi" w:hAnsiTheme="minorHAnsi" w:cstheme="minorHAnsi"/>
          <w:sz w:val="32"/>
          <w:szCs w:val="32"/>
        </w:rPr>
        <w:t xml:space="preserve"> investimenti di tipo diretto specializzati per settore, nelle fasi di maturazione – cosiddette </w:t>
      </w:r>
      <w:proofErr w:type="spellStart"/>
      <w:r w:rsidRPr="0059739A">
        <w:rPr>
          <w:rFonts w:asciiTheme="minorHAnsi" w:hAnsiTheme="minorHAnsi" w:cstheme="minorHAnsi"/>
          <w:sz w:val="32"/>
          <w:szCs w:val="32"/>
        </w:rPr>
        <w:t>early</w:t>
      </w:r>
      <w:proofErr w:type="spellEnd"/>
      <w:r w:rsidRPr="0059739A">
        <w:rPr>
          <w:rFonts w:asciiTheme="minorHAnsi" w:hAnsiTheme="minorHAnsi" w:cstheme="minorHAnsi"/>
          <w:sz w:val="32"/>
          <w:szCs w:val="32"/>
        </w:rPr>
        <w:t xml:space="preserve"> stage e late stage – per sostenere i progetti di sviluppo delle startup italiane negli ambiti e nelle tecnologie più strategici per il Paese che sono stati individuati in </w:t>
      </w:r>
      <w:proofErr w:type="spellStart"/>
      <w:r w:rsidRPr="0059739A">
        <w:rPr>
          <w:rFonts w:asciiTheme="minorHAnsi" w:hAnsiTheme="minorHAnsi" w:cstheme="minorHAnsi"/>
          <w:sz w:val="32"/>
          <w:szCs w:val="32"/>
        </w:rPr>
        <w:t>Artificial</w:t>
      </w:r>
      <w:proofErr w:type="spellEnd"/>
      <w:r w:rsidRPr="0059739A">
        <w:rPr>
          <w:rFonts w:asciiTheme="minorHAnsi" w:hAnsiTheme="minorHAnsi" w:cstheme="minorHAnsi"/>
          <w:sz w:val="32"/>
          <w:szCs w:val="32"/>
        </w:rPr>
        <w:t xml:space="preserve"> Intelligence &amp; Cybersecurity, </w:t>
      </w:r>
      <w:proofErr w:type="spellStart"/>
      <w:r w:rsidRPr="0059739A">
        <w:rPr>
          <w:rFonts w:asciiTheme="minorHAnsi" w:hAnsiTheme="minorHAnsi" w:cstheme="minorHAnsi"/>
          <w:sz w:val="32"/>
          <w:szCs w:val="32"/>
        </w:rPr>
        <w:t>AgrifoodTech</w:t>
      </w:r>
      <w:proofErr w:type="spellEnd"/>
      <w:r w:rsidRPr="0059739A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59739A">
        <w:rPr>
          <w:rFonts w:asciiTheme="minorHAnsi" w:hAnsiTheme="minorHAnsi" w:cstheme="minorHAnsi"/>
          <w:sz w:val="32"/>
          <w:szCs w:val="32"/>
        </w:rPr>
        <w:t>SpaceTech</w:t>
      </w:r>
      <w:proofErr w:type="spellEnd"/>
      <w:r w:rsidRPr="0059739A">
        <w:rPr>
          <w:rFonts w:asciiTheme="minorHAnsi" w:hAnsiTheme="minorHAnsi" w:cstheme="minorHAnsi"/>
          <w:sz w:val="32"/>
          <w:szCs w:val="32"/>
        </w:rPr>
        <w:t xml:space="preserve">, Healthcare &amp; </w:t>
      </w:r>
      <w:proofErr w:type="spellStart"/>
      <w:r w:rsidRPr="0059739A">
        <w:rPr>
          <w:rFonts w:asciiTheme="minorHAnsi" w:hAnsiTheme="minorHAnsi" w:cstheme="minorHAnsi"/>
          <w:sz w:val="32"/>
          <w:szCs w:val="32"/>
        </w:rPr>
        <w:t>Lifescience</w:t>
      </w:r>
      <w:proofErr w:type="spellEnd"/>
      <w:r w:rsidRPr="0059739A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59739A">
        <w:rPr>
          <w:rFonts w:asciiTheme="minorHAnsi" w:hAnsiTheme="minorHAnsi" w:cstheme="minorHAnsi"/>
          <w:sz w:val="32"/>
          <w:szCs w:val="32"/>
        </w:rPr>
        <w:t>CleanTech</w:t>
      </w:r>
      <w:proofErr w:type="spellEnd"/>
      <w:r w:rsidRPr="0059739A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59739A">
        <w:rPr>
          <w:rFonts w:asciiTheme="minorHAnsi" w:hAnsiTheme="minorHAnsi" w:cstheme="minorHAnsi"/>
          <w:sz w:val="32"/>
          <w:szCs w:val="32"/>
        </w:rPr>
        <w:t>IndustryTech</w:t>
      </w:r>
      <w:proofErr w:type="spellEnd"/>
      <w:r w:rsidRPr="0059739A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59739A">
        <w:rPr>
          <w:rFonts w:asciiTheme="minorHAnsi" w:hAnsiTheme="minorHAnsi" w:cstheme="minorHAnsi"/>
          <w:sz w:val="32"/>
          <w:szCs w:val="32"/>
        </w:rPr>
        <w:t>InfraTech</w:t>
      </w:r>
      <w:proofErr w:type="spellEnd"/>
      <w:r w:rsidRPr="0059739A">
        <w:rPr>
          <w:rFonts w:asciiTheme="minorHAnsi" w:hAnsiTheme="minorHAnsi" w:cstheme="minorHAnsi"/>
          <w:sz w:val="32"/>
          <w:szCs w:val="32"/>
        </w:rPr>
        <w:t xml:space="preserve"> &amp; </w:t>
      </w:r>
      <w:proofErr w:type="spellStart"/>
      <w:r w:rsidRPr="0059739A">
        <w:rPr>
          <w:rFonts w:asciiTheme="minorHAnsi" w:hAnsiTheme="minorHAnsi" w:cstheme="minorHAnsi"/>
          <w:sz w:val="32"/>
          <w:szCs w:val="32"/>
        </w:rPr>
        <w:t>Mobility</w:t>
      </w:r>
      <w:proofErr w:type="spellEnd"/>
      <w:r w:rsidRPr="0059739A">
        <w:rPr>
          <w:rFonts w:asciiTheme="minorHAnsi" w:hAnsiTheme="minorHAnsi" w:cstheme="minorHAnsi"/>
          <w:sz w:val="32"/>
          <w:szCs w:val="32"/>
        </w:rPr>
        <w:t xml:space="preserve">. </w:t>
      </w:r>
    </w:p>
    <w:p w14:paraId="6589A814" w14:textId="37459A65" w:rsidR="0059739A" w:rsidRDefault="0059739A" w:rsidP="0059739A">
      <w:pPr>
        <w:pStyle w:val="NormaleWeb"/>
        <w:rPr>
          <w:rFonts w:asciiTheme="minorHAnsi" w:hAnsiTheme="minorHAnsi" w:cstheme="minorHAnsi"/>
          <w:sz w:val="32"/>
          <w:szCs w:val="32"/>
        </w:rPr>
      </w:pPr>
      <w:r w:rsidRPr="0059739A">
        <w:rPr>
          <w:rFonts w:asciiTheme="minorHAnsi" w:hAnsiTheme="minorHAnsi" w:cstheme="minorHAnsi"/>
          <w:sz w:val="32"/>
          <w:szCs w:val="32"/>
        </w:rPr>
        <w:t xml:space="preserve">La scelta di focalizzare le attività di investimento su macrosettori segue un criterio di maggiore verticalità delle attività di </w:t>
      </w:r>
      <w:proofErr w:type="spellStart"/>
      <w:r w:rsidRPr="0059739A">
        <w:rPr>
          <w:rFonts w:asciiTheme="minorHAnsi" w:hAnsiTheme="minorHAnsi" w:cstheme="minorHAnsi"/>
          <w:sz w:val="32"/>
          <w:szCs w:val="32"/>
        </w:rPr>
        <w:t>C</w:t>
      </w:r>
      <w:r>
        <w:rPr>
          <w:rFonts w:asciiTheme="minorHAnsi" w:hAnsiTheme="minorHAnsi" w:cstheme="minorHAnsi"/>
          <w:sz w:val="32"/>
          <w:szCs w:val="32"/>
        </w:rPr>
        <w:t>dp</w:t>
      </w:r>
      <w:proofErr w:type="spellEnd"/>
      <w:r w:rsidRPr="0059739A">
        <w:rPr>
          <w:rFonts w:asciiTheme="minorHAnsi" w:hAnsiTheme="minorHAnsi" w:cstheme="minorHAnsi"/>
          <w:sz w:val="32"/>
          <w:szCs w:val="32"/>
        </w:rPr>
        <w:t xml:space="preserve"> Venture Capital, legata all’obiettivo di catalizzare il maggiore apporto possibile in termini di specializzazione e competenze e anche di trasparenza e attrattività degli investimenti da parte di terzi. L’analisi dei settori è stata eseguita rapportando il livello di maturità dell’ecosistema del Venture Capital in </w:t>
      </w:r>
      <w:r w:rsidRPr="0059739A">
        <w:rPr>
          <w:rFonts w:asciiTheme="minorHAnsi" w:hAnsiTheme="minorHAnsi" w:cstheme="minorHAnsi"/>
          <w:sz w:val="32"/>
          <w:szCs w:val="32"/>
        </w:rPr>
        <w:lastRenderedPageBreak/>
        <w:t xml:space="preserve">ciascun settore con la rilevanza strategica dello stesso in coerenza con gli obiettivi nazionali di sviluppo economico. </w:t>
      </w:r>
    </w:p>
    <w:p w14:paraId="462915D3" w14:textId="281DC535" w:rsidR="0059739A" w:rsidRPr="0059739A" w:rsidRDefault="0059739A" w:rsidP="0059739A">
      <w:pPr>
        <w:pStyle w:val="NormaleWeb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>La centralità dell’AI</w:t>
      </w:r>
    </w:p>
    <w:p w14:paraId="6D01F6FB" w14:textId="138A22F8" w:rsidR="0059739A" w:rsidRPr="0059739A" w:rsidRDefault="0059739A" w:rsidP="0059739A">
      <w:pPr>
        <w:pStyle w:val="NormaleWeb"/>
        <w:rPr>
          <w:rFonts w:asciiTheme="minorHAnsi" w:hAnsiTheme="minorHAnsi" w:cstheme="minorHAnsi"/>
          <w:sz w:val="32"/>
          <w:szCs w:val="32"/>
        </w:rPr>
      </w:pPr>
      <w:r w:rsidRPr="0059739A">
        <w:rPr>
          <w:rFonts w:asciiTheme="minorHAnsi" w:hAnsiTheme="minorHAnsi" w:cstheme="minorHAnsi"/>
          <w:sz w:val="32"/>
          <w:szCs w:val="32"/>
        </w:rPr>
        <w:t xml:space="preserve">In particolare, la nascente </w:t>
      </w:r>
      <w:proofErr w:type="spellStart"/>
      <w:r w:rsidRPr="0059739A">
        <w:rPr>
          <w:rFonts w:asciiTheme="minorHAnsi" w:hAnsiTheme="minorHAnsi" w:cstheme="minorHAnsi"/>
          <w:sz w:val="32"/>
          <w:szCs w:val="32"/>
        </w:rPr>
        <w:t>Artificial</w:t>
      </w:r>
      <w:proofErr w:type="spellEnd"/>
      <w:r w:rsidRPr="0059739A">
        <w:rPr>
          <w:rFonts w:asciiTheme="minorHAnsi" w:hAnsiTheme="minorHAnsi" w:cstheme="minorHAnsi"/>
          <w:sz w:val="32"/>
          <w:szCs w:val="32"/>
        </w:rPr>
        <w:t xml:space="preserve"> Intelligence gioca un ruolo centrale nella strategia di </w:t>
      </w:r>
      <w:proofErr w:type="spellStart"/>
      <w:r w:rsidRPr="0059739A">
        <w:rPr>
          <w:rFonts w:asciiTheme="minorHAnsi" w:hAnsiTheme="minorHAnsi" w:cstheme="minorHAnsi"/>
          <w:sz w:val="32"/>
          <w:szCs w:val="32"/>
        </w:rPr>
        <w:t>C</w:t>
      </w:r>
      <w:r>
        <w:rPr>
          <w:rFonts w:asciiTheme="minorHAnsi" w:hAnsiTheme="minorHAnsi" w:cstheme="minorHAnsi"/>
          <w:sz w:val="32"/>
          <w:szCs w:val="32"/>
        </w:rPr>
        <w:t>dp</w:t>
      </w:r>
      <w:proofErr w:type="spellEnd"/>
      <w:r w:rsidRPr="0059739A">
        <w:rPr>
          <w:rFonts w:asciiTheme="minorHAnsi" w:hAnsiTheme="minorHAnsi" w:cstheme="minorHAnsi"/>
          <w:sz w:val="32"/>
          <w:szCs w:val="32"/>
        </w:rPr>
        <w:t xml:space="preserve"> Venture Capital con 1 miliardo di euro di risorse dedicate alla crescita del settore su tre ambiti specifici: </w:t>
      </w:r>
    </w:p>
    <w:p w14:paraId="7F6CF4B7" w14:textId="77777777" w:rsidR="0059739A" w:rsidRPr="0059739A" w:rsidRDefault="0059739A" w:rsidP="0059739A">
      <w:pPr>
        <w:pStyle w:val="NormaleWeb"/>
        <w:rPr>
          <w:rFonts w:asciiTheme="minorHAnsi" w:hAnsiTheme="minorHAnsi" w:cstheme="minorHAnsi"/>
          <w:sz w:val="32"/>
          <w:szCs w:val="32"/>
        </w:rPr>
      </w:pPr>
      <w:r w:rsidRPr="0059739A">
        <w:rPr>
          <w:rFonts w:asciiTheme="minorHAnsi" w:hAnsiTheme="minorHAnsi" w:cstheme="minorHAnsi"/>
          <w:sz w:val="32"/>
          <w:szCs w:val="32"/>
        </w:rPr>
        <w:t xml:space="preserve">- 120 milioni di euro dedicati al trasferimento tecnologico, anello di congiunzione tra ricerca universitaria e mercato; </w:t>
      </w:r>
    </w:p>
    <w:p w14:paraId="11F5024D" w14:textId="77777777" w:rsidR="0059739A" w:rsidRPr="0059739A" w:rsidRDefault="0059739A" w:rsidP="0059739A">
      <w:pPr>
        <w:pStyle w:val="NormaleWeb"/>
        <w:rPr>
          <w:rFonts w:asciiTheme="minorHAnsi" w:hAnsiTheme="minorHAnsi" w:cstheme="minorHAnsi"/>
          <w:sz w:val="32"/>
          <w:szCs w:val="32"/>
        </w:rPr>
      </w:pPr>
      <w:r w:rsidRPr="0059739A">
        <w:rPr>
          <w:rFonts w:asciiTheme="minorHAnsi" w:hAnsiTheme="minorHAnsi" w:cstheme="minorHAnsi"/>
          <w:sz w:val="32"/>
          <w:szCs w:val="32"/>
        </w:rPr>
        <w:t xml:space="preserve">- 580 milioni di euro di investimenti in startup con applicazioni settoriali per rafforzare gli attori già esistenti; </w:t>
      </w:r>
    </w:p>
    <w:p w14:paraId="7F65F426" w14:textId="77777777" w:rsidR="0059739A" w:rsidRDefault="0059739A" w:rsidP="0059739A">
      <w:pPr>
        <w:pStyle w:val="NormaleWeb"/>
        <w:rPr>
          <w:rFonts w:asciiTheme="minorHAnsi" w:hAnsiTheme="minorHAnsi" w:cstheme="minorHAnsi"/>
          <w:sz w:val="32"/>
          <w:szCs w:val="32"/>
        </w:rPr>
      </w:pPr>
      <w:r w:rsidRPr="0059739A">
        <w:rPr>
          <w:rFonts w:asciiTheme="minorHAnsi" w:hAnsiTheme="minorHAnsi" w:cstheme="minorHAnsi"/>
          <w:sz w:val="32"/>
          <w:szCs w:val="32"/>
        </w:rPr>
        <w:t xml:space="preserve">- 300 milioni di euro di investimenti in aziende mature pronte a scalare all’estero e diventare i futuri campioni nazionali. </w:t>
      </w:r>
    </w:p>
    <w:p w14:paraId="134C3156" w14:textId="297F4AEC" w:rsidR="0059739A" w:rsidRPr="0059739A" w:rsidRDefault="0059739A" w:rsidP="0059739A">
      <w:pPr>
        <w:pStyle w:val="NormaleWeb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>Per un ecosistema finanziario efficiente</w:t>
      </w:r>
    </w:p>
    <w:p w14:paraId="05544E25" w14:textId="35E30652" w:rsidR="0059739A" w:rsidRDefault="0059739A" w:rsidP="0059739A">
      <w:pPr>
        <w:pStyle w:val="NormaleWeb"/>
        <w:rPr>
          <w:rFonts w:asciiTheme="minorHAnsi" w:hAnsiTheme="minorHAnsi" w:cstheme="minorHAnsi"/>
          <w:sz w:val="32"/>
          <w:szCs w:val="32"/>
        </w:rPr>
      </w:pPr>
      <w:r w:rsidRPr="0059739A">
        <w:rPr>
          <w:rFonts w:asciiTheme="minorHAnsi" w:hAnsiTheme="minorHAnsi" w:cstheme="minorHAnsi"/>
          <w:sz w:val="32"/>
          <w:szCs w:val="32"/>
        </w:rPr>
        <w:t>“La presenza di un ecosistema finanziario efficiente è condizione necessaria per attrarre capitali, anche nel mondo dell’innovazione, per permettere alle nostre aziende di scalare, garantendo competitività nei mercati chiave, generando impatto sociale in termini di sostenibilità di processi e offrendo agli investitori rendimenti significativi</w:t>
      </w:r>
      <w:r>
        <w:rPr>
          <w:rFonts w:asciiTheme="minorHAnsi" w:hAnsiTheme="minorHAnsi" w:cstheme="minorHAnsi"/>
          <w:sz w:val="32"/>
          <w:szCs w:val="32"/>
        </w:rPr>
        <w:t xml:space="preserve"> – sottolinea la presidente di </w:t>
      </w:r>
      <w:proofErr w:type="spellStart"/>
      <w:r>
        <w:rPr>
          <w:rFonts w:asciiTheme="minorHAnsi" w:hAnsiTheme="minorHAnsi" w:cstheme="minorHAnsi"/>
          <w:sz w:val="32"/>
          <w:szCs w:val="32"/>
        </w:rPr>
        <w:t>Cdp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Venture </w:t>
      </w:r>
      <w:proofErr w:type="spellStart"/>
      <w:r>
        <w:rPr>
          <w:rFonts w:asciiTheme="minorHAnsi" w:hAnsiTheme="minorHAnsi" w:cstheme="minorHAnsi"/>
          <w:sz w:val="32"/>
          <w:szCs w:val="32"/>
        </w:rPr>
        <w:t>Capiatl</w:t>
      </w:r>
      <w:proofErr w:type="spellEnd"/>
      <w:r>
        <w:rPr>
          <w:rFonts w:asciiTheme="minorHAnsi" w:hAnsiTheme="minorHAnsi" w:cstheme="minorHAnsi"/>
          <w:sz w:val="32"/>
          <w:szCs w:val="32"/>
        </w:rPr>
        <w:t>, Anna Lambiase -</w:t>
      </w:r>
      <w:r w:rsidRPr="0059739A">
        <w:rPr>
          <w:rFonts w:asciiTheme="minorHAnsi" w:hAnsiTheme="minorHAnsi" w:cstheme="minorHAnsi"/>
          <w:sz w:val="32"/>
          <w:szCs w:val="32"/>
        </w:rPr>
        <w:t xml:space="preserve"> Il Piano Industriale 2024-2028 di CDP Venture Capital, con un target di raccolta di capitali privati da investitori nazionali ed esteri pari a 1 miliardo di euro al 2028, intende rispondere in modo puntuale ai bisogni del Venture Capital del nostro Paese, delineando obiettivi e linee strategiche orientati a consolidare questo mercato, dalle fasi iniziali di sviluppo fino ad accompagnare le aziende più mature nel percorso di quotazione”</w:t>
      </w:r>
      <w:r>
        <w:rPr>
          <w:rFonts w:asciiTheme="minorHAnsi" w:hAnsiTheme="minorHAnsi" w:cstheme="minorHAnsi"/>
          <w:sz w:val="32"/>
          <w:szCs w:val="32"/>
        </w:rPr>
        <w:t>.</w:t>
      </w:r>
    </w:p>
    <w:p w14:paraId="75751B3D" w14:textId="77777777" w:rsidR="0059739A" w:rsidRDefault="0059739A" w:rsidP="0059739A">
      <w:pPr>
        <w:pStyle w:val="NormaleWeb"/>
        <w:rPr>
          <w:rFonts w:asciiTheme="minorHAnsi" w:hAnsiTheme="minorHAnsi" w:cstheme="minorHAnsi"/>
          <w:sz w:val="32"/>
          <w:szCs w:val="32"/>
        </w:rPr>
      </w:pPr>
      <w:proofErr w:type="spellStart"/>
      <w:r>
        <w:rPr>
          <w:rFonts w:asciiTheme="minorHAnsi" w:hAnsiTheme="minorHAnsi" w:cstheme="minorHAnsi"/>
          <w:sz w:val="32"/>
          <w:szCs w:val="32"/>
        </w:rPr>
        <w:t>L’Ad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</w:t>
      </w:r>
      <w:r w:rsidRPr="0059739A">
        <w:rPr>
          <w:rFonts w:asciiTheme="minorHAnsi" w:hAnsiTheme="minorHAnsi" w:cstheme="minorHAnsi"/>
          <w:sz w:val="32"/>
          <w:szCs w:val="32"/>
        </w:rPr>
        <w:t xml:space="preserve">Agostino </w:t>
      </w:r>
      <w:proofErr w:type="spellStart"/>
      <w:r w:rsidRPr="0059739A">
        <w:rPr>
          <w:rFonts w:asciiTheme="minorHAnsi" w:hAnsiTheme="minorHAnsi" w:cstheme="minorHAnsi"/>
          <w:sz w:val="32"/>
          <w:szCs w:val="32"/>
        </w:rPr>
        <w:t>Scornajenchi</w:t>
      </w:r>
      <w:proofErr w:type="spellEnd"/>
      <w:r w:rsidRPr="0059739A">
        <w:rPr>
          <w:rFonts w:asciiTheme="minorHAnsi" w:hAnsiTheme="minorHAnsi" w:cstheme="minorHAnsi"/>
          <w:sz w:val="32"/>
          <w:szCs w:val="32"/>
        </w:rPr>
        <w:t>.</w:t>
      </w:r>
      <w:r>
        <w:rPr>
          <w:rFonts w:asciiTheme="minorHAnsi" w:hAnsiTheme="minorHAnsi" w:cstheme="minorHAnsi"/>
          <w:sz w:val="32"/>
          <w:szCs w:val="32"/>
        </w:rPr>
        <w:t xml:space="preserve"> Ricorda che “i</w:t>
      </w:r>
      <w:r w:rsidRPr="0059739A">
        <w:rPr>
          <w:rFonts w:asciiTheme="minorHAnsi" w:hAnsiTheme="minorHAnsi" w:cstheme="minorHAnsi"/>
          <w:sz w:val="32"/>
          <w:szCs w:val="32"/>
        </w:rPr>
        <w:t>l Piano che presentiamo oggi è frutto di un lungo lavoro di analisi di quella che sarà l’industria di domani, di come cambieranno i modelli produttivi e i servizi grazie alle nuove tecnologie abilitanti che oggi stiamo sperimentando</w:t>
      </w:r>
      <w:r>
        <w:rPr>
          <w:rFonts w:asciiTheme="minorHAnsi" w:hAnsiTheme="minorHAnsi" w:cstheme="minorHAnsi"/>
          <w:sz w:val="32"/>
          <w:szCs w:val="32"/>
        </w:rPr>
        <w:t>”.</w:t>
      </w:r>
    </w:p>
    <w:p w14:paraId="04685E32" w14:textId="05AF0D34" w:rsidR="00A87D43" w:rsidRPr="0059739A" w:rsidRDefault="0059739A" w:rsidP="0059739A">
      <w:pPr>
        <w:pStyle w:val="NormaleWeb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lastRenderedPageBreak/>
        <w:t>“</w:t>
      </w:r>
      <w:r w:rsidRPr="0059739A">
        <w:rPr>
          <w:rFonts w:asciiTheme="minorHAnsi" w:hAnsiTheme="minorHAnsi" w:cstheme="minorHAnsi"/>
          <w:sz w:val="32"/>
          <w:szCs w:val="32"/>
        </w:rPr>
        <w:t xml:space="preserve">L’innovazione italiana ha radici solide e numerosi primati in ambito scientifico e tecnico, ora è tempo di tornare a giocare un ruolo di primo piano nell’economia internazionale, recuperando visione e competitività. </w:t>
      </w:r>
      <w:proofErr w:type="spellStart"/>
      <w:r w:rsidRPr="0059739A">
        <w:rPr>
          <w:rFonts w:asciiTheme="minorHAnsi" w:hAnsiTheme="minorHAnsi" w:cstheme="minorHAnsi"/>
          <w:sz w:val="32"/>
          <w:szCs w:val="32"/>
        </w:rPr>
        <w:t>C</w:t>
      </w:r>
      <w:r>
        <w:rPr>
          <w:rFonts w:asciiTheme="minorHAnsi" w:hAnsiTheme="minorHAnsi" w:cstheme="minorHAnsi"/>
          <w:sz w:val="32"/>
          <w:szCs w:val="32"/>
        </w:rPr>
        <w:t>dp</w:t>
      </w:r>
      <w:proofErr w:type="spellEnd"/>
      <w:r w:rsidRPr="0059739A">
        <w:rPr>
          <w:rFonts w:asciiTheme="minorHAnsi" w:hAnsiTheme="minorHAnsi" w:cstheme="minorHAnsi"/>
          <w:sz w:val="32"/>
          <w:szCs w:val="32"/>
        </w:rPr>
        <w:t xml:space="preserve"> Venture Capital è pronta a svolgere un ruolo </w:t>
      </w:r>
      <w:r>
        <w:rPr>
          <w:rFonts w:asciiTheme="minorHAnsi" w:hAnsiTheme="minorHAnsi" w:cstheme="minorHAnsi"/>
          <w:sz w:val="32"/>
          <w:szCs w:val="32"/>
        </w:rPr>
        <w:t xml:space="preserve"> </w:t>
      </w:r>
      <w:r w:rsidRPr="0059739A">
        <w:rPr>
          <w:rFonts w:asciiTheme="minorHAnsi" w:hAnsiTheme="minorHAnsi" w:cstheme="minorHAnsi"/>
          <w:sz w:val="32"/>
          <w:szCs w:val="32"/>
        </w:rPr>
        <w:t>di rilievo nell’accompagnare questa transizione, facendo sistema con i grandi gruppi industriali e le economie dei territori, indirizzando capitali verso i settori più strategici e contribuendo con le migliori competenze sul mercato alla creazione di campioni nazionali e internazionali della nuova imprenditoria</w:t>
      </w:r>
      <w:r>
        <w:rPr>
          <w:rFonts w:asciiTheme="minorHAnsi" w:hAnsiTheme="minorHAnsi" w:cstheme="minorHAnsi"/>
          <w:sz w:val="32"/>
          <w:szCs w:val="32"/>
        </w:rPr>
        <w:t xml:space="preserve"> – spiega </w:t>
      </w:r>
      <w:proofErr w:type="spellStart"/>
      <w:r>
        <w:rPr>
          <w:rFonts w:asciiTheme="minorHAnsi" w:hAnsiTheme="minorHAnsi" w:cstheme="minorHAnsi"/>
          <w:sz w:val="32"/>
          <w:szCs w:val="32"/>
        </w:rPr>
        <w:t>l’Ad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-</w:t>
      </w:r>
      <w:r w:rsidRPr="0059739A">
        <w:rPr>
          <w:rFonts w:asciiTheme="minorHAnsi" w:hAnsiTheme="minorHAnsi" w:cstheme="minorHAnsi"/>
          <w:sz w:val="32"/>
          <w:szCs w:val="32"/>
        </w:rPr>
        <w:t xml:space="preserve"> Il Venture Capital è una infrastruttura al servizio del Paese, al pari di quelle già esistenti che trasportano energia, acqua, persone. Il Venture Capital trasporterà capillarmente capitali a favore delle imprese e dell’economia reale del Paese. É uno strumento che, se ben indirizzato, è capace di sprigionare straordinaria potenza”</w:t>
      </w:r>
      <w:r>
        <w:rPr>
          <w:rFonts w:asciiTheme="minorHAnsi" w:hAnsiTheme="minorHAnsi" w:cstheme="minorHAnsi"/>
          <w:sz w:val="32"/>
          <w:szCs w:val="32"/>
        </w:rPr>
        <w:t>.</w:t>
      </w:r>
    </w:p>
    <w:sectPr w:rsidR="00A87D43" w:rsidRPr="0059739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39A"/>
    <w:rsid w:val="000A2D04"/>
    <w:rsid w:val="001128A7"/>
    <w:rsid w:val="0059739A"/>
    <w:rsid w:val="00A87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136BF5"/>
  <w15:chartTrackingRefBased/>
  <w15:docId w15:val="{5FB6CD08-9110-4892-9E30-8B4D16062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5973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775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734</Words>
  <Characters>4186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Meta</dc:creator>
  <cp:keywords/>
  <dc:description/>
  <cp:lastModifiedBy>Federica Meta</cp:lastModifiedBy>
  <cp:revision>1</cp:revision>
  <dcterms:created xsi:type="dcterms:W3CDTF">2024-04-08T13:17:00Z</dcterms:created>
  <dcterms:modified xsi:type="dcterms:W3CDTF">2024-04-08T14:39:00Z</dcterms:modified>
</cp:coreProperties>
</file>